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FF" w:rsidRPr="00F23456" w:rsidRDefault="000B1EF1" w:rsidP="00D00941">
      <w:pPr>
        <w:pStyle w:val="Default"/>
        <w:spacing w:line="276" w:lineRule="auto"/>
        <w:ind w:right="84"/>
        <w:jc w:val="right"/>
        <w:rPr>
          <w:color w:val="auto"/>
          <w:sz w:val="21"/>
          <w:szCs w:val="21"/>
        </w:rPr>
      </w:pPr>
      <w:r w:rsidRPr="00F23456">
        <w:rPr>
          <w:color w:val="auto"/>
          <w:sz w:val="21"/>
          <w:szCs w:val="21"/>
        </w:rPr>
        <w:t>Editorial Office</w:t>
      </w:r>
    </w:p>
    <w:p w:rsidR="00C5263B" w:rsidRPr="00F23456" w:rsidRDefault="00C5263B" w:rsidP="00D00941">
      <w:pPr>
        <w:pStyle w:val="Default"/>
        <w:spacing w:line="276" w:lineRule="auto"/>
        <w:ind w:right="84"/>
        <w:jc w:val="right"/>
        <w:rPr>
          <w:color w:val="auto"/>
          <w:sz w:val="21"/>
          <w:szCs w:val="21"/>
        </w:rPr>
      </w:pPr>
      <w:r w:rsidRPr="00F23456">
        <w:rPr>
          <w:color w:val="auto"/>
          <w:sz w:val="21"/>
          <w:szCs w:val="21"/>
        </w:rPr>
        <w:t>No.5 Minzudaxue Nanlu, Haidian District</w:t>
      </w:r>
    </w:p>
    <w:p w:rsidR="00C5263B" w:rsidRPr="00F23456" w:rsidRDefault="00C5263B" w:rsidP="00D00941">
      <w:pPr>
        <w:pStyle w:val="Default"/>
        <w:wordWrap w:val="0"/>
        <w:spacing w:line="276" w:lineRule="auto"/>
        <w:ind w:right="84"/>
        <w:jc w:val="right"/>
        <w:rPr>
          <w:color w:val="auto"/>
          <w:sz w:val="21"/>
          <w:szCs w:val="21"/>
        </w:rPr>
      </w:pPr>
      <w:r w:rsidRPr="00F23456">
        <w:rPr>
          <w:color w:val="auto"/>
          <w:sz w:val="21"/>
          <w:szCs w:val="21"/>
        </w:rPr>
        <w:t>Beijing 100081</w:t>
      </w:r>
      <w:r w:rsidR="00841401" w:rsidRPr="00F23456">
        <w:rPr>
          <w:color w:val="auto"/>
          <w:sz w:val="21"/>
          <w:szCs w:val="21"/>
        </w:rPr>
        <w:t xml:space="preserve">, </w:t>
      </w:r>
      <w:r w:rsidRPr="00F23456">
        <w:rPr>
          <w:color w:val="auto"/>
          <w:sz w:val="21"/>
          <w:szCs w:val="21"/>
        </w:rPr>
        <w:t>China</w:t>
      </w:r>
    </w:p>
    <w:p w:rsidR="000B1EF1" w:rsidRPr="00F23456" w:rsidRDefault="00C5263B" w:rsidP="00D00941">
      <w:pPr>
        <w:pStyle w:val="Default"/>
        <w:spacing w:line="276" w:lineRule="auto"/>
        <w:ind w:right="84"/>
        <w:jc w:val="right"/>
        <w:rPr>
          <w:color w:val="auto"/>
          <w:sz w:val="21"/>
          <w:szCs w:val="21"/>
        </w:rPr>
      </w:pPr>
      <w:r w:rsidRPr="00F23456">
        <w:rPr>
          <w:color w:val="auto"/>
          <w:sz w:val="21"/>
          <w:szCs w:val="21"/>
        </w:rPr>
        <w:t>Tel</w:t>
      </w:r>
      <w:r w:rsidRPr="00F23456">
        <w:rPr>
          <w:color w:val="auto"/>
          <w:sz w:val="21"/>
          <w:szCs w:val="21"/>
        </w:rPr>
        <w:t>：</w:t>
      </w:r>
      <w:r w:rsidRPr="00F23456">
        <w:rPr>
          <w:color w:val="auto"/>
          <w:sz w:val="21"/>
          <w:szCs w:val="21"/>
        </w:rPr>
        <w:t>86-010-68729337</w:t>
      </w:r>
    </w:p>
    <w:p w:rsidR="000B1EF1" w:rsidRPr="00F23456" w:rsidRDefault="000B1EF1" w:rsidP="00D00941">
      <w:pPr>
        <w:pStyle w:val="Default"/>
        <w:spacing w:line="276" w:lineRule="auto"/>
        <w:ind w:right="84"/>
        <w:jc w:val="right"/>
        <w:rPr>
          <w:color w:val="auto"/>
          <w:sz w:val="21"/>
          <w:szCs w:val="21"/>
        </w:rPr>
      </w:pPr>
      <w:r w:rsidRPr="00F23456">
        <w:rPr>
          <w:color w:val="auto"/>
          <w:sz w:val="21"/>
          <w:szCs w:val="21"/>
        </w:rPr>
        <w:t xml:space="preserve">E-mail: </w:t>
      </w:r>
      <w:r w:rsidR="00C5263B" w:rsidRPr="00F23456">
        <w:rPr>
          <w:color w:val="auto"/>
          <w:sz w:val="21"/>
          <w:szCs w:val="21"/>
        </w:rPr>
        <w:t>dqyxx</w:t>
      </w:r>
      <w:r w:rsidRPr="00F23456">
        <w:rPr>
          <w:color w:val="auto"/>
          <w:sz w:val="21"/>
          <w:szCs w:val="21"/>
        </w:rPr>
        <w:t>@</w:t>
      </w:r>
      <w:r w:rsidR="00C5263B" w:rsidRPr="00F23456">
        <w:rPr>
          <w:color w:val="auto"/>
          <w:sz w:val="21"/>
          <w:szCs w:val="21"/>
        </w:rPr>
        <w:t>cea-igp</w:t>
      </w:r>
      <w:r w:rsidRPr="00F23456">
        <w:rPr>
          <w:color w:val="auto"/>
          <w:sz w:val="21"/>
          <w:szCs w:val="21"/>
        </w:rPr>
        <w:t>.ac.cn</w:t>
      </w:r>
    </w:p>
    <w:p w:rsidR="00041AC1" w:rsidRPr="00F23456" w:rsidRDefault="002F7CB9" w:rsidP="00D00941">
      <w:pPr>
        <w:pStyle w:val="Default"/>
        <w:spacing w:line="276" w:lineRule="auto"/>
        <w:jc w:val="right"/>
        <w:rPr>
          <w:bCs/>
          <w:color w:val="auto"/>
          <w:sz w:val="21"/>
          <w:szCs w:val="21"/>
        </w:rPr>
      </w:pPr>
      <w:r w:rsidRPr="00F23456">
        <w:rPr>
          <w:bCs/>
          <w:color w:val="auto"/>
          <w:sz w:val="21"/>
          <w:szCs w:val="21"/>
        </w:rPr>
        <w:t>https://www.sjdz.org.cn/</w:t>
      </w:r>
    </w:p>
    <w:p w:rsidR="00345709" w:rsidRPr="00F23456" w:rsidRDefault="00345709" w:rsidP="00D00941">
      <w:pPr>
        <w:pStyle w:val="Default"/>
        <w:spacing w:line="276" w:lineRule="auto"/>
        <w:jc w:val="center"/>
        <w:rPr>
          <w:b/>
          <w:bCs/>
          <w:color w:val="auto"/>
          <w:sz w:val="36"/>
          <w:szCs w:val="36"/>
        </w:rPr>
      </w:pPr>
    </w:p>
    <w:p w:rsidR="000B1EF1" w:rsidRPr="00F23456" w:rsidRDefault="000B1EF1" w:rsidP="00D00941">
      <w:pPr>
        <w:pStyle w:val="Default"/>
        <w:spacing w:line="276" w:lineRule="auto"/>
        <w:jc w:val="center"/>
        <w:rPr>
          <w:b/>
          <w:bCs/>
          <w:color w:val="auto"/>
          <w:sz w:val="36"/>
          <w:szCs w:val="36"/>
        </w:rPr>
      </w:pPr>
      <w:r w:rsidRPr="00F23456">
        <w:rPr>
          <w:b/>
          <w:bCs/>
          <w:color w:val="auto"/>
          <w:sz w:val="36"/>
          <w:szCs w:val="36"/>
        </w:rPr>
        <w:t>COPYRIGHT TRANSFER AGREEMENT</w:t>
      </w:r>
    </w:p>
    <w:p w:rsidR="00E60B50" w:rsidRPr="00F23456" w:rsidRDefault="00E60B50" w:rsidP="00D00941">
      <w:pPr>
        <w:pStyle w:val="Default"/>
        <w:spacing w:line="276" w:lineRule="auto"/>
        <w:jc w:val="center"/>
        <w:rPr>
          <w:color w:val="auto"/>
          <w:sz w:val="36"/>
          <w:szCs w:val="36"/>
        </w:rPr>
      </w:pPr>
    </w:p>
    <w:p w:rsidR="000B1EF1" w:rsidRPr="00F23456" w:rsidRDefault="000B1EF1" w:rsidP="00D00941">
      <w:pPr>
        <w:pStyle w:val="Default"/>
        <w:spacing w:line="276" w:lineRule="auto"/>
        <w:jc w:val="both"/>
        <w:rPr>
          <w:color w:val="auto"/>
        </w:rPr>
      </w:pPr>
      <w:r w:rsidRPr="00F23456">
        <w:rPr>
          <w:b/>
          <w:bCs/>
          <w:color w:val="auto"/>
        </w:rPr>
        <w:t xml:space="preserve">Author(s) name: </w:t>
      </w:r>
    </w:p>
    <w:p w:rsidR="000B1EF1" w:rsidRPr="00F23456" w:rsidRDefault="000B1EF1" w:rsidP="00D00941">
      <w:pPr>
        <w:pStyle w:val="Default"/>
        <w:spacing w:line="276" w:lineRule="auto"/>
        <w:jc w:val="both"/>
        <w:rPr>
          <w:color w:val="auto"/>
        </w:rPr>
      </w:pPr>
      <w:r w:rsidRPr="00F23456">
        <w:rPr>
          <w:b/>
          <w:bCs/>
          <w:color w:val="auto"/>
        </w:rPr>
        <w:t xml:space="preserve">Manuscript title: </w:t>
      </w:r>
    </w:p>
    <w:p w:rsidR="003077FC" w:rsidRPr="00F23456" w:rsidRDefault="003077FC" w:rsidP="00D00941">
      <w:pPr>
        <w:pStyle w:val="Default"/>
        <w:spacing w:line="276" w:lineRule="auto"/>
        <w:jc w:val="both"/>
        <w:rPr>
          <w:color w:val="auto"/>
          <w:sz w:val="23"/>
          <w:szCs w:val="23"/>
        </w:rPr>
      </w:pPr>
    </w:p>
    <w:p w:rsidR="001738AD" w:rsidRPr="00F23456" w:rsidRDefault="003D2125" w:rsidP="00D00941">
      <w:pPr>
        <w:pStyle w:val="Default"/>
        <w:spacing w:after="124" w:line="276" w:lineRule="auto"/>
        <w:jc w:val="both"/>
        <w:rPr>
          <w:color w:val="auto"/>
          <w:sz w:val="21"/>
          <w:szCs w:val="21"/>
        </w:rPr>
      </w:pPr>
      <w:r w:rsidRPr="00F23456">
        <w:rPr>
          <w:b/>
          <w:bCs/>
          <w:color w:val="auto"/>
          <w:sz w:val="21"/>
          <w:szCs w:val="21"/>
        </w:rPr>
        <w:t xml:space="preserve">1. </w:t>
      </w:r>
      <w:r w:rsidR="000B1EF1" w:rsidRPr="00F23456">
        <w:rPr>
          <w:color w:val="auto"/>
          <w:sz w:val="21"/>
          <w:szCs w:val="21"/>
        </w:rPr>
        <w:t xml:space="preserve">The manuscript has been reviewed and accepted for publication in </w:t>
      </w:r>
      <w:r w:rsidR="006F65B0" w:rsidRPr="00F23456">
        <w:rPr>
          <w:b/>
          <w:i/>
          <w:iCs/>
          <w:color w:val="auto"/>
          <w:sz w:val="21"/>
          <w:szCs w:val="21"/>
        </w:rPr>
        <w:t>Reviews of Geophysics and Planetary Physics</w:t>
      </w:r>
      <w:r w:rsidR="000B1EF1" w:rsidRPr="00F23456">
        <w:rPr>
          <w:color w:val="auto"/>
          <w:sz w:val="21"/>
          <w:szCs w:val="21"/>
        </w:rPr>
        <w:t xml:space="preserve">. The undersigned authors, with the consent of all authors, hereby </w:t>
      </w:r>
      <w:r w:rsidR="004E0CCB" w:rsidRPr="00F23456">
        <w:rPr>
          <w:color w:val="auto"/>
          <w:sz w:val="21"/>
          <w:szCs w:val="21"/>
        </w:rPr>
        <w:t>transfer</w:t>
      </w:r>
      <w:r w:rsidR="000B1EF1" w:rsidRPr="00F23456">
        <w:rPr>
          <w:color w:val="auto"/>
          <w:sz w:val="21"/>
          <w:szCs w:val="21"/>
        </w:rPr>
        <w:t xml:space="preserve"> to</w:t>
      </w:r>
      <w:r w:rsidR="001738AD" w:rsidRPr="00F23456">
        <w:rPr>
          <w:color w:val="auto"/>
          <w:sz w:val="21"/>
          <w:szCs w:val="21"/>
        </w:rPr>
        <w:t xml:space="preserve"> the editorial office of</w:t>
      </w:r>
      <w:r w:rsidR="000B1EF1" w:rsidRPr="00F23456">
        <w:rPr>
          <w:color w:val="auto"/>
          <w:sz w:val="21"/>
          <w:szCs w:val="21"/>
        </w:rPr>
        <w:t xml:space="preserve"> </w:t>
      </w:r>
      <w:r w:rsidR="006F65B0" w:rsidRPr="00F23456">
        <w:rPr>
          <w:b/>
          <w:i/>
          <w:iCs/>
          <w:color w:val="auto"/>
          <w:sz w:val="21"/>
          <w:szCs w:val="21"/>
        </w:rPr>
        <w:t>Reviews of Geophysics and Planetary Physics</w:t>
      </w:r>
      <w:r w:rsidR="000B1EF1" w:rsidRPr="00F23456">
        <w:rPr>
          <w:color w:val="auto"/>
          <w:sz w:val="21"/>
          <w:szCs w:val="21"/>
        </w:rPr>
        <w:t xml:space="preserve">, the copyright </w:t>
      </w:r>
      <w:r w:rsidRPr="00F23456">
        <w:rPr>
          <w:rFonts w:hint="eastAsia"/>
          <w:color w:val="auto"/>
          <w:sz w:val="21"/>
          <w:szCs w:val="21"/>
        </w:rPr>
        <w:t>of</w:t>
      </w:r>
      <w:r w:rsidR="000B1EF1" w:rsidRPr="00F23456">
        <w:rPr>
          <w:color w:val="auto"/>
          <w:sz w:val="21"/>
          <w:szCs w:val="21"/>
        </w:rPr>
        <w:t xml:space="preserve"> the above identified manuscript, </w:t>
      </w:r>
      <w:r w:rsidR="001738AD" w:rsidRPr="00F23456">
        <w:rPr>
          <w:color w:val="auto"/>
          <w:sz w:val="21"/>
          <w:szCs w:val="21"/>
        </w:rPr>
        <w:t xml:space="preserve">including the right of publishing, </w:t>
      </w:r>
      <w:r w:rsidR="004E0CCB" w:rsidRPr="00F23456">
        <w:rPr>
          <w:color w:val="auto"/>
          <w:sz w:val="21"/>
          <w:szCs w:val="21"/>
        </w:rPr>
        <w:t xml:space="preserve">reproduction, </w:t>
      </w:r>
      <w:r w:rsidR="001738AD" w:rsidRPr="00F23456">
        <w:rPr>
          <w:color w:val="auto"/>
          <w:sz w:val="21"/>
          <w:szCs w:val="21"/>
        </w:rPr>
        <w:t xml:space="preserve">compilation, distribution, </w:t>
      </w:r>
      <w:r w:rsidR="004E0CCB" w:rsidRPr="00F23456">
        <w:rPr>
          <w:color w:val="auto"/>
          <w:sz w:val="21"/>
          <w:szCs w:val="21"/>
        </w:rPr>
        <w:t xml:space="preserve">broadcasting, performance, translation, adaption, </w:t>
      </w:r>
      <w:r w:rsidR="001738AD" w:rsidRPr="00F23456">
        <w:rPr>
          <w:color w:val="auto"/>
          <w:sz w:val="21"/>
          <w:szCs w:val="21"/>
        </w:rPr>
        <w:t xml:space="preserve">online </w:t>
      </w:r>
      <w:r w:rsidR="003C0D5E" w:rsidRPr="00F23456">
        <w:rPr>
          <w:color w:val="auto"/>
          <w:sz w:val="21"/>
          <w:szCs w:val="21"/>
        </w:rPr>
        <w:t>dissemination,</w:t>
      </w:r>
      <w:r w:rsidR="001738AD" w:rsidRPr="00F23456">
        <w:rPr>
          <w:color w:val="auto"/>
          <w:sz w:val="21"/>
          <w:szCs w:val="21"/>
        </w:rPr>
        <w:t xml:space="preserve"> and the right of licensing the above right to a third-party. </w:t>
      </w:r>
      <w:r w:rsidR="004D17E5" w:rsidRPr="00F23456">
        <w:rPr>
          <w:color w:val="auto"/>
          <w:sz w:val="21"/>
          <w:szCs w:val="21"/>
        </w:rPr>
        <w:t xml:space="preserve">The dissemination could be in any format or media known or in the future, including CD-ROM, Magnetic disk, internet, etc. </w:t>
      </w:r>
    </w:p>
    <w:p w:rsidR="001738AD" w:rsidRPr="00F23456" w:rsidRDefault="001738AD" w:rsidP="00D00941">
      <w:pPr>
        <w:pStyle w:val="Default"/>
        <w:spacing w:after="124" w:line="276" w:lineRule="auto"/>
        <w:jc w:val="both"/>
        <w:rPr>
          <w:color w:val="auto"/>
          <w:sz w:val="21"/>
          <w:szCs w:val="21"/>
        </w:rPr>
      </w:pPr>
    </w:p>
    <w:p w:rsidR="000B1EF1" w:rsidRPr="00F23456" w:rsidRDefault="003D2125" w:rsidP="00D00941">
      <w:pPr>
        <w:pStyle w:val="Default"/>
        <w:spacing w:line="276" w:lineRule="auto"/>
        <w:jc w:val="both"/>
        <w:rPr>
          <w:color w:val="auto"/>
          <w:sz w:val="21"/>
          <w:szCs w:val="21"/>
        </w:rPr>
      </w:pPr>
      <w:r w:rsidRPr="00F23456">
        <w:rPr>
          <w:b/>
          <w:bCs/>
          <w:color w:val="auto"/>
          <w:sz w:val="21"/>
          <w:szCs w:val="21"/>
        </w:rPr>
        <w:t>2</w:t>
      </w:r>
      <w:r w:rsidR="000B1EF1" w:rsidRPr="00F23456">
        <w:rPr>
          <w:b/>
          <w:bCs/>
          <w:color w:val="auto"/>
          <w:sz w:val="21"/>
          <w:szCs w:val="21"/>
        </w:rPr>
        <w:t xml:space="preserve"> </w:t>
      </w:r>
      <w:r w:rsidR="004E0CCB" w:rsidRPr="00F23456">
        <w:rPr>
          <w:b/>
          <w:bCs/>
          <w:i/>
          <w:iCs/>
          <w:color w:val="auto"/>
          <w:sz w:val="21"/>
          <w:szCs w:val="21"/>
        </w:rPr>
        <w:t>Review of Geophysics and Planetary Physics</w:t>
      </w:r>
      <w:r w:rsidR="004E0CCB" w:rsidRPr="00F23456">
        <w:rPr>
          <w:color w:val="auto"/>
          <w:sz w:val="21"/>
          <w:szCs w:val="21"/>
        </w:rPr>
        <w:t xml:space="preserve"> is an open access journal. Once published, all articles will be immediately and permanently available for readers to read and download free of charge. Permitted third party reuse of the articles published by the journal is defined by the following user license: Creative Commons Attribution-NonCommercial-NoDerivatives 4.0 (CC BY-NC-ND 4.0). A</w:t>
      </w:r>
      <w:r w:rsidR="000B1EF1" w:rsidRPr="00F23456">
        <w:rPr>
          <w:color w:val="auto"/>
          <w:sz w:val="21"/>
          <w:szCs w:val="21"/>
        </w:rPr>
        <w:t>uthors are</w:t>
      </w:r>
      <w:r w:rsidR="0073345B" w:rsidRPr="00F23456">
        <w:rPr>
          <w:color w:val="auto"/>
          <w:sz w:val="21"/>
          <w:szCs w:val="21"/>
        </w:rPr>
        <w:t xml:space="preserve"> </w:t>
      </w:r>
      <w:r w:rsidR="000B1EF1" w:rsidRPr="00F23456">
        <w:rPr>
          <w:color w:val="auto"/>
          <w:sz w:val="21"/>
          <w:szCs w:val="21"/>
        </w:rPr>
        <w:t xml:space="preserve">allowed to use and reuse the articles under </w:t>
      </w:r>
      <w:r w:rsidR="004E0CCB" w:rsidRPr="00F23456">
        <w:rPr>
          <w:color w:val="auto"/>
          <w:sz w:val="21"/>
          <w:szCs w:val="21"/>
        </w:rPr>
        <w:t>CC BY-NC-ND 4.0 license</w:t>
      </w:r>
      <w:r w:rsidR="000B1EF1" w:rsidRPr="00F23456">
        <w:rPr>
          <w:color w:val="auto"/>
          <w:sz w:val="21"/>
          <w:szCs w:val="21"/>
        </w:rPr>
        <w:t>.</w:t>
      </w:r>
      <w:r w:rsidR="0073345B" w:rsidRPr="00F23456">
        <w:rPr>
          <w:color w:val="auto"/>
          <w:sz w:val="21"/>
          <w:szCs w:val="21"/>
        </w:rPr>
        <w:t xml:space="preserve"> </w:t>
      </w:r>
    </w:p>
    <w:p w:rsidR="004D17E5" w:rsidRPr="00F23456" w:rsidRDefault="004D17E5" w:rsidP="00D00941">
      <w:pPr>
        <w:pStyle w:val="Default"/>
        <w:spacing w:line="276" w:lineRule="auto"/>
        <w:jc w:val="both"/>
        <w:rPr>
          <w:color w:val="auto"/>
          <w:sz w:val="21"/>
          <w:szCs w:val="21"/>
        </w:rPr>
      </w:pPr>
    </w:p>
    <w:p w:rsidR="003D2125" w:rsidRPr="00F23456" w:rsidRDefault="003D2125" w:rsidP="00D00941">
      <w:pPr>
        <w:pStyle w:val="Default"/>
        <w:spacing w:line="276" w:lineRule="auto"/>
        <w:jc w:val="both"/>
        <w:rPr>
          <w:color w:val="auto"/>
          <w:sz w:val="21"/>
          <w:szCs w:val="21"/>
        </w:rPr>
      </w:pPr>
      <w:r w:rsidRPr="00F23456">
        <w:rPr>
          <w:b/>
          <w:bCs/>
          <w:color w:val="auto"/>
          <w:sz w:val="21"/>
          <w:szCs w:val="21"/>
        </w:rPr>
        <w:t>3</w:t>
      </w:r>
      <w:r w:rsidR="004D17E5" w:rsidRPr="00F23456">
        <w:rPr>
          <w:rFonts w:hint="eastAsia"/>
          <w:b/>
          <w:bCs/>
          <w:color w:val="auto"/>
          <w:sz w:val="21"/>
          <w:szCs w:val="21"/>
        </w:rPr>
        <w:t>.</w:t>
      </w:r>
      <w:r w:rsidR="004D17E5" w:rsidRPr="00F23456">
        <w:rPr>
          <w:color w:val="auto"/>
          <w:sz w:val="21"/>
          <w:szCs w:val="21"/>
        </w:rPr>
        <w:t xml:space="preserve"> </w:t>
      </w:r>
      <w:r w:rsidRPr="00F23456">
        <w:rPr>
          <w:rFonts w:hint="eastAsia"/>
          <w:color w:val="auto"/>
          <w:sz w:val="21"/>
          <w:szCs w:val="21"/>
        </w:rPr>
        <w:t>T</w:t>
      </w:r>
      <w:r w:rsidRPr="00F23456">
        <w:rPr>
          <w:color w:val="auto"/>
          <w:sz w:val="21"/>
          <w:szCs w:val="21"/>
        </w:rPr>
        <w:t>ransfer</w:t>
      </w:r>
      <w:r w:rsidR="004D17E5" w:rsidRPr="00F23456">
        <w:rPr>
          <w:color w:val="auto"/>
          <w:sz w:val="21"/>
          <w:szCs w:val="21"/>
        </w:rPr>
        <w:t xml:space="preserve"> term: </w:t>
      </w:r>
      <w:r w:rsidRPr="00F23456">
        <w:rPr>
          <w:rFonts w:hint="eastAsia"/>
          <w:color w:val="auto"/>
          <w:sz w:val="21"/>
          <w:szCs w:val="21"/>
        </w:rPr>
        <w:t>same</w:t>
      </w:r>
      <w:r w:rsidRPr="00F23456">
        <w:rPr>
          <w:color w:val="auto"/>
          <w:sz w:val="21"/>
          <w:szCs w:val="21"/>
        </w:rPr>
        <w:t xml:space="preserve"> as </w:t>
      </w:r>
      <w:r w:rsidR="004D17E5" w:rsidRPr="00F23456">
        <w:rPr>
          <w:color w:val="auto"/>
          <w:sz w:val="21"/>
          <w:szCs w:val="21"/>
        </w:rPr>
        <w:t>the term of copyright protection.</w:t>
      </w:r>
      <w:r w:rsidR="004D17E5" w:rsidRPr="00F23456">
        <w:rPr>
          <w:rFonts w:hint="eastAsia"/>
          <w:color w:val="auto"/>
          <w:sz w:val="21"/>
          <w:szCs w:val="21"/>
        </w:rPr>
        <w:t xml:space="preserve"> </w:t>
      </w:r>
    </w:p>
    <w:p w:rsidR="003D2125" w:rsidRPr="00F23456" w:rsidRDefault="003D2125" w:rsidP="00D00941">
      <w:pPr>
        <w:pStyle w:val="Default"/>
        <w:spacing w:line="276" w:lineRule="auto"/>
        <w:jc w:val="both"/>
        <w:rPr>
          <w:color w:val="auto"/>
          <w:sz w:val="21"/>
          <w:szCs w:val="21"/>
        </w:rPr>
      </w:pPr>
    </w:p>
    <w:p w:rsidR="003D2125" w:rsidRPr="00F23456" w:rsidRDefault="003D2125" w:rsidP="00D00941">
      <w:pPr>
        <w:pStyle w:val="Default"/>
        <w:spacing w:line="276" w:lineRule="auto"/>
        <w:jc w:val="both"/>
        <w:rPr>
          <w:color w:val="auto"/>
          <w:sz w:val="21"/>
          <w:szCs w:val="21"/>
        </w:rPr>
      </w:pPr>
      <w:r w:rsidRPr="00F23456">
        <w:rPr>
          <w:b/>
          <w:bCs/>
          <w:color w:val="auto"/>
          <w:sz w:val="21"/>
          <w:szCs w:val="21"/>
        </w:rPr>
        <w:t>4.</w:t>
      </w:r>
      <w:r w:rsidRPr="00F23456">
        <w:rPr>
          <w:color w:val="auto"/>
          <w:sz w:val="21"/>
          <w:szCs w:val="21"/>
        </w:rPr>
        <w:t xml:space="preserve"> Geographic </w:t>
      </w:r>
      <w:r w:rsidR="004D17E5" w:rsidRPr="00F23456">
        <w:rPr>
          <w:color w:val="auto"/>
          <w:sz w:val="21"/>
          <w:szCs w:val="21"/>
        </w:rPr>
        <w:t>scope: worldwide.</w:t>
      </w:r>
      <w:r w:rsidR="004D17E5" w:rsidRPr="00F23456">
        <w:rPr>
          <w:rFonts w:hint="eastAsia"/>
          <w:color w:val="auto"/>
          <w:sz w:val="21"/>
          <w:szCs w:val="21"/>
        </w:rPr>
        <w:t xml:space="preserve"> </w:t>
      </w:r>
    </w:p>
    <w:p w:rsidR="003D2125" w:rsidRPr="00F23456" w:rsidRDefault="003D2125" w:rsidP="00D00941">
      <w:pPr>
        <w:pStyle w:val="Default"/>
        <w:spacing w:line="276" w:lineRule="auto"/>
        <w:jc w:val="both"/>
        <w:rPr>
          <w:color w:val="auto"/>
          <w:sz w:val="21"/>
          <w:szCs w:val="21"/>
        </w:rPr>
      </w:pPr>
    </w:p>
    <w:p w:rsidR="004D17E5" w:rsidRPr="00F23456" w:rsidRDefault="003D2125" w:rsidP="00D00941">
      <w:pPr>
        <w:pStyle w:val="Default"/>
        <w:spacing w:line="276" w:lineRule="auto"/>
        <w:jc w:val="both"/>
        <w:rPr>
          <w:color w:val="auto"/>
          <w:sz w:val="21"/>
          <w:szCs w:val="21"/>
        </w:rPr>
      </w:pPr>
      <w:r w:rsidRPr="00F23456">
        <w:rPr>
          <w:b/>
          <w:bCs/>
          <w:color w:val="auto"/>
          <w:sz w:val="21"/>
          <w:szCs w:val="21"/>
        </w:rPr>
        <w:t>5.</w:t>
      </w:r>
      <w:r w:rsidRPr="00F23456">
        <w:rPr>
          <w:color w:val="auto"/>
          <w:sz w:val="21"/>
          <w:szCs w:val="21"/>
        </w:rPr>
        <w:t xml:space="preserve"> Tr</w:t>
      </w:r>
      <w:r w:rsidRPr="00F23456">
        <w:rPr>
          <w:rFonts w:hint="eastAsia"/>
          <w:color w:val="auto"/>
          <w:sz w:val="21"/>
          <w:szCs w:val="21"/>
        </w:rPr>
        <w:t>ansfer</w:t>
      </w:r>
      <w:r w:rsidRPr="00F23456">
        <w:rPr>
          <w:color w:val="auto"/>
          <w:sz w:val="21"/>
          <w:szCs w:val="21"/>
        </w:rPr>
        <w:t xml:space="preserve"> </w:t>
      </w:r>
      <w:r w:rsidR="004D17E5" w:rsidRPr="00F23456">
        <w:rPr>
          <w:color w:val="auto"/>
          <w:sz w:val="21"/>
          <w:szCs w:val="21"/>
        </w:rPr>
        <w:t xml:space="preserve">fee: </w:t>
      </w:r>
      <w:r w:rsidRPr="00F23456">
        <w:rPr>
          <w:color w:val="auto"/>
          <w:sz w:val="21"/>
          <w:szCs w:val="21"/>
        </w:rPr>
        <w:t xml:space="preserve">after </w:t>
      </w:r>
      <w:r w:rsidR="004D17E5" w:rsidRPr="00F23456">
        <w:rPr>
          <w:color w:val="auto"/>
          <w:sz w:val="21"/>
          <w:szCs w:val="21"/>
        </w:rPr>
        <w:t xml:space="preserve">the article is accepted, the journal shall pay authors a one-off remuneration and </w:t>
      </w:r>
      <w:r w:rsidR="00F13C94" w:rsidRPr="00F23456">
        <w:rPr>
          <w:rFonts w:hint="eastAsia"/>
          <w:color w:val="auto"/>
          <w:sz w:val="21"/>
          <w:szCs w:val="21"/>
        </w:rPr>
        <w:t>t</w:t>
      </w:r>
      <w:r w:rsidR="00F13C94" w:rsidRPr="00F23456">
        <w:rPr>
          <w:color w:val="auto"/>
          <w:sz w:val="21"/>
          <w:szCs w:val="21"/>
        </w:rPr>
        <w:t>ransfer</w:t>
      </w:r>
      <w:r w:rsidR="004D17E5" w:rsidRPr="00F23456">
        <w:rPr>
          <w:color w:val="auto"/>
          <w:sz w:val="21"/>
          <w:szCs w:val="21"/>
        </w:rPr>
        <w:t xml:space="preserve"> fee (including licensing </w:t>
      </w:r>
      <w:r w:rsidR="00610EE2" w:rsidRPr="00F23456">
        <w:rPr>
          <w:rFonts w:hint="eastAsia"/>
          <w:color w:val="auto"/>
          <w:sz w:val="21"/>
          <w:szCs w:val="21"/>
        </w:rPr>
        <w:t>fee</w:t>
      </w:r>
      <w:r w:rsidR="00610EE2" w:rsidRPr="00F23456">
        <w:rPr>
          <w:color w:val="auto"/>
          <w:sz w:val="21"/>
          <w:szCs w:val="21"/>
        </w:rPr>
        <w:t xml:space="preserve"> </w:t>
      </w:r>
      <w:r w:rsidR="004D17E5" w:rsidRPr="00F23456">
        <w:rPr>
          <w:color w:val="auto"/>
          <w:sz w:val="21"/>
          <w:szCs w:val="21"/>
        </w:rPr>
        <w:t>to a third-party).</w:t>
      </w:r>
    </w:p>
    <w:p w:rsidR="00D0393A" w:rsidRPr="00F23456" w:rsidRDefault="00D0393A" w:rsidP="00D00941">
      <w:pPr>
        <w:pStyle w:val="Default"/>
        <w:spacing w:line="276" w:lineRule="auto"/>
        <w:jc w:val="both"/>
        <w:rPr>
          <w:color w:val="auto"/>
          <w:sz w:val="21"/>
          <w:szCs w:val="21"/>
        </w:rPr>
      </w:pPr>
    </w:p>
    <w:p w:rsidR="00D0393A" w:rsidRPr="00F23456" w:rsidRDefault="008D1234" w:rsidP="00D00941">
      <w:pPr>
        <w:pStyle w:val="Default"/>
        <w:spacing w:after="124" w:line="276" w:lineRule="auto"/>
        <w:jc w:val="both"/>
        <w:rPr>
          <w:color w:val="auto"/>
          <w:sz w:val="21"/>
          <w:szCs w:val="21"/>
        </w:rPr>
      </w:pPr>
      <w:r w:rsidRPr="00F23456">
        <w:rPr>
          <w:b/>
          <w:bCs/>
          <w:color w:val="auto"/>
          <w:sz w:val="21"/>
          <w:szCs w:val="21"/>
        </w:rPr>
        <w:t>6</w:t>
      </w:r>
      <w:r w:rsidR="00D0393A" w:rsidRPr="00F23456">
        <w:rPr>
          <w:b/>
          <w:bCs/>
          <w:color w:val="auto"/>
          <w:sz w:val="21"/>
          <w:szCs w:val="21"/>
        </w:rPr>
        <w:t xml:space="preserve">. </w:t>
      </w:r>
      <w:r w:rsidR="00D0393A" w:rsidRPr="00F23456">
        <w:rPr>
          <w:color w:val="auto"/>
          <w:sz w:val="21"/>
          <w:szCs w:val="21"/>
        </w:rPr>
        <w:t xml:space="preserve">Author(s) warrant that: </w:t>
      </w:r>
    </w:p>
    <w:p w:rsidR="00D0393A" w:rsidRPr="00F23456" w:rsidRDefault="00D0393A" w:rsidP="00D00941">
      <w:pPr>
        <w:pStyle w:val="Default"/>
        <w:spacing w:after="124" w:line="276" w:lineRule="auto"/>
        <w:ind w:firstLineChars="200" w:firstLine="420"/>
        <w:jc w:val="both"/>
        <w:rPr>
          <w:color w:val="auto"/>
          <w:sz w:val="21"/>
          <w:szCs w:val="21"/>
        </w:rPr>
      </w:pPr>
      <w:r w:rsidRPr="00F23456">
        <w:rPr>
          <w:color w:val="auto"/>
          <w:sz w:val="21"/>
          <w:szCs w:val="21"/>
        </w:rPr>
        <w:t xml:space="preserve">1) The manuscript submitted is their own, original work, not subject to any prior claim or </w:t>
      </w:r>
      <w:r w:rsidRPr="00F23456">
        <w:rPr>
          <w:color w:val="auto"/>
          <w:sz w:val="21"/>
          <w:szCs w:val="21"/>
        </w:rPr>
        <w:lastRenderedPageBreak/>
        <w:t xml:space="preserve">agreement, and is not under consideration for publication elsewhere. </w:t>
      </w:r>
    </w:p>
    <w:p w:rsidR="00D0393A" w:rsidRPr="00F23456" w:rsidRDefault="00D0393A" w:rsidP="00D00941">
      <w:pPr>
        <w:pStyle w:val="Default"/>
        <w:spacing w:after="124" w:line="276" w:lineRule="auto"/>
        <w:ind w:firstLineChars="200" w:firstLine="420"/>
        <w:jc w:val="both"/>
        <w:rPr>
          <w:color w:val="auto"/>
          <w:sz w:val="21"/>
          <w:szCs w:val="21"/>
        </w:rPr>
      </w:pPr>
      <w:r w:rsidRPr="00F23456">
        <w:rPr>
          <w:color w:val="auto"/>
          <w:sz w:val="21"/>
          <w:szCs w:val="21"/>
        </w:rPr>
        <w:t>2) The author(s)’ name(s) are listed in the order of their contribution to the article, and author(s) agree with authorship sequence.</w:t>
      </w:r>
    </w:p>
    <w:p w:rsidR="00D0393A" w:rsidRPr="00F23456" w:rsidRDefault="00D0393A" w:rsidP="00D00941">
      <w:pPr>
        <w:pStyle w:val="Default"/>
        <w:spacing w:after="124" w:line="276" w:lineRule="auto"/>
        <w:ind w:firstLineChars="200" w:firstLine="420"/>
        <w:jc w:val="both"/>
        <w:rPr>
          <w:color w:val="auto"/>
          <w:sz w:val="21"/>
          <w:szCs w:val="21"/>
        </w:rPr>
      </w:pPr>
      <w:r w:rsidRPr="00F23456">
        <w:rPr>
          <w:color w:val="auto"/>
          <w:sz w:val="21"/>
          <w:szCs w:val="21"/>
        </w:rPr>
        <w:t>3) The article contains no libelous or other unlawful statements and does not contain any materials that violate proprietary right of any other person, company, organization, and nation.</w:t>
      </w:r>
    </w:p>
    <w:p w:rsidR="00D0393A" w:rsidRPr="00F23456" w:rsidRDefault="00D0393A" w:rsidP="00D00941">
      <w:pPr>
        <w:pStyle w:val="Default"/>
        <w:spacing w:after="124" w:line="276" w:lineRule="auto"/>
        <w:ind w:firstLineChars="200" w:firstLine="420"/>
        <w:jc w:val="both"/>
        <w:rPr>
          <w:color w:val="auto"/>
          <w:sz w:val="21"/>
          <w:szCs w:val="21"/>
        </w:rPr>
      </w:pPr>
      <w:r w:rsidRPr="00F23456">
        <w:rPr>
          <w:color w:val="auto"/>
          <w:sz w:val="21"/>
          <w:szCs w:val="21"/>
        </w:rPr>
        <w:t xml:space="preserve">4) The manuscripts present an accurate account of the work, accompanied by clear writing, correct data, well prepared tables, figures and illustrations, and well cited references. </w:t>
      </w:r>
    </w:p>
    <w:p w:rsidR="001738AD" w:rsidRPr="00F23456" w:rsidRDefault="001738AD" w:rsidP="00D00941">
      <w:pPr>
        <w:pStyle w:val="Default"/>
        <w:spacing w:line="276" w:lineRule="auto"/>
        <w:jc w:val="both"/>
        <w:rPr>
          <w:color w:val="auto"/>
          <w:sz w:val="21"/>
          <w:szCs w:val="21"/>
        </w:rPr>
      </w:pPr>
      <w:bookmarkStart w:id="0" w:name="_GoBack"/>
      <w:bookmarkEnd w:id="0"/>
    </w:p>
    <w:p w:rsidR="004D17E5" w:rsidRPr="00F23456" w:rsidRDefault="008D1234" w:rsidP="00D00941">
      <w:pPr>
        <w:pStyle w:val="Default"/>
        <w:spacing w:line="276" w:lineRule="auto"/>
        <w:jc w:val="both"/>
        <w:rPr>
          <w:color w:val="auto"/>
          <w:sz w:val="21"/>
          <w:szCs w:val="21"/>
        </w:rPr>
      </w:pPr>
      <w:r w:rsidRPr="00F23456">
        <w:rPr>
          <w:b/>
          <w:bCs/>
          <w:color w:val="auto"/>
          <w:sz w:val="21"/>
          <w:szCs w:val="21"/>
        </w:rPr>
        <w:t>7</w:t>
      </w:r>
      <w:r w:rsidR="004D17E5" w:rsidRPr="00F23456">
        <w:rPr>
          <w:rFonts w:hint="eastAsia"/>
          <w:color w:val="auto"/>
          <w:sz w:val="21"/>
          <w:szCs w:val="21"/>
        </w:rPr>
        <w:t>.</w:t>
      </w:r>
      <w:r w:rsidR="004D17E5" w:rsidRPr="00F23456">
        <w:rPr>
          <w:color w:val="auto"/>
          <w:sz w:val="21"/>
          <w:szCs w:val="21"/>
        </w:rPr>
        <w:t xml:space="preserve"> Disputes arising from the </w:t>
      </w:r>
      <w:r w:rsidR="003C0D5E" w:rsidRPr="00F23456">
        <w:rPr>
          <w:rFonts w:hint="eastAsia"/>
          <w:color w:val="auto"/>
          <w:sz w:val="21"/>
          <w:szCs w:val="21"/>
        </w:rPr>
        <w:t>e</w:t>
      </w:r>
      <w:r w:rsidR="003C0D5E" w:rsidRPr="00F23456">
        <w:rPr>
          <w:color w:val="auto"/>
          <w:sz w:val="21"/>
          <w:szCs w:val="21"/>
        </w:rPr>
        <w:t>xecution</w:t>
      </w:r>
      <w:r w:rsidR="004D17E5" w:rsidRPr="00F23456">
        <w:rPr>
          <w:color w:val="auto"/>
          <w:sz w:val="21"/>
          <w:szCs w:val="21"/>
        </w:rPr>
        <w:t xml:space="preserve"> of this agreement by both parties shall be resolved through </w:t>
      </w:r>
      <w:r w:rsidR="00693DC6" w:rsidRPr="00F23456">
        <w:rPr>
          <w:color w:val="auto"/>
          <w:sz w:val="21"/>
          <w:szCs w:val="21"/>
        </w:rPr>
        <w:t>negotiation</w:t>
      </w:r>
      <w:r w:rsidR="004D17E5" w:rsidRPr="00F23456">
        <w:rPr>
          <w:color w:val="auto"/>
          <w:sz w:val="21"/>
          <w:szCs w:val="21"/>
        </w:rPr>
        <w:t xml:space="preserve">. </w:t>
      </w:r>
      <w:r w:rsidR="00693DC6" w:rsidRPr="00F23456">
        <w:rPr>
          <w:color w:val="auto"/>
          <w:sz w:val="21"/>
          <w:szCs w:val="21"/>
        </w:rPr>
        <w:t>Should the negotiation fail, a</w:t>
      </w:r>
      <w:r w:rsidR="004D17E5" w:rsidRPr="00F23456">
        <w:rPr>
          <w:color w:val="auto"/>
          <w:sz w:val="21"/>
          <w:szCs w:val="21"/>
        </w:rPr>
        <w:t xml:space="preserve">ny party may bring a lawsuit to the court where the </w:t>
      </w:r>
      <w:r w:rsidR="003C0D5E" w:rsidRPr="00F23456">
        <w:rPr>
          <w:color w:val="auto"/>
          <w:sz w:val="21"/>
          <w:szCs w:val="21"/>
        </w:rPr>
        <w:t xml:space="preserve">editorial office </w:t>
      </w:r>
      <w:r w:rsidR="004D17E5" w:rsidRPr="00F23456">
        <w:rPr>
          <w:color w:val="auto"/>
          <w:sz w:val="21"/>
          <w:szCs w:val="21"/>
        </w:rPr>
        <w:t>is located.</w:t>
      </w:r>
    </w:p>
    <w:p w:rsidR="004D17E5" w:rsidRPr="00F23456" w:rsidRDefault="004D17E5" w:rsidP="00D00941">
      <w:pPr>
        <w:pStyle w:val="Default"/>
        <w:spacing w:line="276" w:lineRule="auto"/>
        <w:rPr>
          <w:color w:val="auto"/>
          <w:sz w:val="21"/>
          <w:szCs w:val="21"/>
        </w:rPr>
      </w:pPr>
    </w:p>
    <w:p w:rsidR="004D17E5" w:rsidRPr="00F23456" w:rsidRDefault="008D1234" w:rsidP="00D00941">
      <w:pPr>
        <w:pStyle w:val="Default"/>
        <w:spacing w:line="276" w:lineRule="auto"/>
        <w:jc w:val="both"/>
        <w:rPr>
          <w:color w:val="auto"/>
          <w:sz w:val="21"/>
          <w:szCs w:val="21"/>
        </w:rPr>
      </w:pPr>
      <w:r w:rsidRPr="00F23456">
        <w:rPr>
          <w:b/>
          <w:bCs/>
          <w:color w:val="auto"/>
          <w:sz w:val="21"/>
          <w:szCs w:val="21"/>
        </w:rPr>
        <w:t>8</w:t>
      </w:r>
      <w:r w:rsidR="004D17E5" w:rsidRPr="00F23456">
        <w:rPr>
          <w:rFonts w:hint="eastAsia"/>
          <w:color w:val="auto"/>
          <w:sz w:val="21"/>
          <w:szCs w:val="21"/>
        </w:rPr>
        <w:t>.</w:t>
      </w:r>
      <w:r w:rsidR="004D17E5" w:rsidRPr="00F23456">
        <w:rPr>
          <w:color w:val="auto"/>
          <w:sz w:val="21"/>
          <w:szCs w:val="21"/>
        </w:rPr>
        <w:t xml:space="preserve"> This </w:t>
      </w:r>
      <w:r w:rsidR="003C0D5E" w:rsidRPr="00F23456">
        <w:rPr>
          <w:color w:val="auto"/>
          <w:sz w:val="21"/>
          <w:szCs w:val="21"/>
        </w:rPr>
        <w:t xml:space="preserve">agreement </w:t>
      </w:r>
      <w:r w:rsidR="004D17E5" w:rsidRPr="00F23456">
        <w:rPr>
          <w:color w:val="auto"/>
          <w:sz w:val="21"/>
          <w:szCs w:val="21"/>
        </w:rPr>
        <w:t xml:space="preserve">shall come into force </w:t>
      </w:r>
      <w:r w:rsidR="00693DC6" w:rsidRPr="00F23456">
        <w:rPr>
          <w:color w:val="auto"/>
          <w:sz w:val="21"/>
          <w:szCs w:val="21"/>
        </w:rPr>
        <w:t>upon</w:t>
      </w:r>
      <w:r w:rsidR="004D17E5" w:rsidRPr="00F23456">
        <w:rPr>
          <w:color w:val="auto"/>
          <w:sz w:val="21"/>
          <w:szCs w:val="21"/>
        </w:rPr>
        <w:t xml:space="preserve"> the date of signature. After the agreement is signed, the electronic version of the agreement shall be uploaded to the submission system or sent to the editorial </w:t>
      </w:r>
      <w:r w:rsidR="00693DC6" w:rsidRPr="00F23456">
        <w:rPr>
          <w:color w:val="auto"/>
          <w:sz w:val="21"/>
          <w:szCs w:val="21"/>
        </w:rPr>
        <w:t>office by</w:t>
      </w:r>
      <w:r w:rsidR="004D17E5" w:rsidRPr="00F23456">
        <w:rPr>
          <w:color w:val="auto"/>
          <w:sz w:val="21"/>
          <w:szCs w:val="21"/>
        </w:rPr>
        <w:t xml:space="preserve"> email: </w:t>
      </w:r>
      <w:hyperlink r:id="rId8" w:history="1">
        <w:r w:rsidR="0048095C" w:rsidRPr="00F23456">
          <w:rPr>
            <w:rStyle w:val="a8"/>
            <w:sz w:val="21"/>
            <w:szCs w:val="21"/>
          </w:rPr>
          <w:t>dqyxx@cea-igp.ac.cn</w:t>
        </w:r>
      </w:hyperlink>
      <w:r w:rsidR="0048095C" w:rsidRPr="00F23456">
        <w:rPr>
          <w:color w:val="auto"/>
          <w:sz w:val="21"/>
          <w:szCs w:val="21"/>
        </w:rPr>
        <w:t>.</w:t>
      </w:r>
      <w:r w:rsidR="004D17E5" w:rsidRPr="00F23456">
        <w:rPr>
          <w:color w:val="auto"/>
          <w:sz w:val="21"/>
          <w:szCs w:val="21"/>
        </w:rPr>
        <w:t xml:space="preserve"> If the submitted </w:t>
      </w:r>
      <w:r w:rsidR="00693DC6" w:rsidRPr="00F23456">
        <w:rPr>
          <w:color w:val="auto"/>
          <w:sz w:val="21"/>
          <w:szCs w:val="21"/>
        </w:rPr>
        <w:t>manuscript</w:t>
      </w:r>
      <w:r w:rsidR="004D17E5" w:rsidRPr="00F23456">
        <w:rPr>
          <w:color w:val="auto"/>
          <w:sz w:val="21"/>
          <w:szCs w:val="21"/>
        </w:rPr>
        <w:t xml:space="preserve"> is not finally </w:t>
      </w:r>
      <w:r w:rsidR="003C0D5E" w:rsidRPr="00F23456">
        <w:rPr>
          <w:color w:val="auto"/>
          <w:sz w:val="21"/>
          <w:szCs w:val="21"/>
        </w:rPr>
        <w:t>accepted,</w:t>
      </w:r>
      <w:r w:rsidR="004D17E5" w:rsidRPr="00F23456">
        <w:rPr>
          <w:color w:val="auto"/>
          <w:sz w:val="21"/>
          <w:szCs w:val="21"/>
        </w:rPr>
        <w:t xml:space="preserve"> this agreement will automatically become invalid.</w:t>
      </w:r>
    </w:p>
    <w:p w:rsidR="004D17E5" w:rsidRPr="00F23456" w:rsidRDefault="004D17E5" w:rsidP="00D00941">
      <w:pPr>
        <w:pStyle w:val="Default"/>
        <w:spacing w:line="276" w:lineRule="auto"/>
        <w:rPr>
          <w:color w:val="auto"/>
          <w:sz w:val="21"/>
          <w:szCs w:val="21"/>
        </w:rPr>
      </w:pPr>
    </w:p>
    <w:p w:rsidR="004D17E5" w:rsidRPr="00F23456" w:rsidRDefault="008D1234" w:rsidP="00D00941">
      <w:pPr>
        <w:pStyle w:val="Default"/>
        <w:spacing w:line="276" w:lineRule="auto"/>
        <w:jc w:val="both"/>
        <w:rPr>
          <w:color w:val="auto"/>
          <w:sz w:val="21"/>
          <w:szCs w:val="21"/>
        </w:rPr>
      </w:pPr>
      <w:r w:rsidRPr="00F23456">
        <w:rPr>
          <w:b/>
          <w:bCs/>
          <w:color w:val="auto"/>
          <w:sz w:val="21"/>
          <w:szCs w:val="21"/>
        </w:rPr>
        <w:t>9</w:t>
      </w:r>
      <w:r w:rsidR="004D17E5" w:rsidRPr="00F23456">
        <w:rPr>
          <w:rFonts w:hint="eastAsia"/>
          <w:color w:val="auto"/>
          <w:sz w:val="21"/>
          <w:szCs w:val="21"/>
        </w:rPr>
        <w:t>.</w:t>
      </w:r>
      <w:r w:rsidR="004D17E5" w:rsidRPr="00F23456">
        <w:rPr>
          <w:color w:val="auto"/>
          <w:sz w:val="21"/>
          <w:szCs w:val="21"/>
        </w:rPr>
        <w:t xml:space="preserve"> Remarks: __________________________________________.</w:t>
      </w:r>
    </w:p>
    <w:p w:rsidR="000B1EF1" w:rsidRPr="00F23456" w:rsidRDefault="000B1EF1" w:rsidP="00D00941">
      <w:pPr>
        <w:pStyle w:val="Default"/>
        <w:spacing w:line="276" w:lineRule="auto"/>
        <w:jc w:val="both"/>
        <w:rPr>
          <w:color w:val="auto"/>
          <w:sz w:val="21"/>
          <w:szCs w:val="21"/>
        </w:rPr>
      </w:pPr>
    </w:p>
    <w:p w:rsidR="000B1EF1" w:rsidRPr="00F23456" w:rsidRDefault="000B1EF1" w:rsidP="00D00941">
      <w:pPr>
        <w:pStyle w:val="Default"/>
        <w:spacing w:line="276" w:lineRule="auto"/>
        <w:jc w:val="both"/>
        <w:rPr>
          <w:b/>
          <w:color w:val="auto"/>
          <w:sz w:val="21"/>
          <w:szCs w:val="21"/>
        </w:rPr>
      </w:pPr>
      <w:r w:rsidRPr="00F23456">
        <w:rPr>
          <w:b/>
          <w:color w:val="auto"/>
          <w:sz w:val="21"/>
          <w:szCs w:val="21"/>
        </w:rPr>
        <w:t>Please sign and date the document.</w:t>
      </w:r>
    </w:p>
    <w:p w:rsidR="0073345B" w:rsidRPr="00F23456" w:rsidRDefault="0073345B" w:rsidP="00D00941">
      <w:pPr>
        <w:pStyle w:val="Default"/>
        <w:spacing w:line="276" w:lineRule="auto"/>
        <w:jc w:val="both"/>
        <w:rPr>
          <w:color w:val="auto"/>
          <w:sz w:val="21"/>
          <w:szCs w:val="21"/>
        </w:rPr>
      </w:pPr>
    </w:p>
    <w:p w:rsidR="000B1EF1" w:rsidRPr="00F23456" w:rsidRDefault="000B1EF1" w:rsidP="00D00941">
      <w:pPr>
        <w:pStyle w:val="Default"/>
        <w:spacing w:line="276" w:lineRule="auto"/>
        <w:jc w:val="both"/>
        <w:rPr>
          <w:color w:val="auto"/>
          <w:sz w:val="23"/>
          <w:szCs w:val="23"/>
        </w:rPr>
      </w:pPr>
      <w:r w:rsidRPr="00F23456">
        <w:rPr>
          <w:color w:val="auto"/>
          <w:sz w:val="23"/>
          <w:szCs w:val="23"/>
        </w:rPr>
        <w:t>First author:                                 Corresponding author:</w:t>
      </w:r>
    </w:p>
    <w:p w:rsidR="00A14FD4" w:rsidRPr="00F23456" w:rsidRDefault="000B1EF1" w:rsidP="00D00941">
      <w:pPr>
        <w:spacing w:line="276" w:lineRule="auto"/>
        <w:rPr>
          <w:rFonts w:ascii="Times New Roman" w:hAnsi="Times New Roman" w:cs="Times New Roman"/>
          <w:sz w:val="23"/>
          <w:szCs w:val="23"/>
        </w:rPr>
      </w:pPr>
      <w:r w:rsidRPr="00F23456">
        <w:rPr>
          <w:rFonts w:ascii="Times New Roman" w:hAnsi="Times New Roman" w:cs="Times New Roman"/>
          <w:sz w:val="23"/>
          <w:szCs w:val="23"/>
        </w:rPr>
        <w:t>Date:                                       Date:</w:t>
      </w:r>
    </w:p>
    <w:p w:rsidR="00D0393A" w:rsidRPr="00F23456" w:rsidRDefault="00D0393A" w:rsidP="00D00941">
      <w:pPr>
        <w:spacing w:line="276" w:lineRule="auto"/>
        <w:rPr>
          <w:rFonts w:ascii="Times New Roman" w:hAnsi="Times New Roman" w:cs="Times New Roman"/>
          <w:sz w:val="23"/>
          <w:szCs w:val="23"/>
        </w:rPr>
      </w:pPr>
    </w:p>
    <w:p w:rsidR="00D0393A" w:rsidRPr="00F23456" w:rsidRDefault="00D0393A" w:rsidP="00D00941">
      <w:pPr>
        <w:spacing w:line="276" w:lineRule="auto"/>
        <w:rPr>
          <w:rFonts w:ascii="Times New Roman" w:hAnsi="Times New Roman" w:cs="Times New Roman"/>
          <w:sz w:val="23"/>
          <w:szCs w:val="23"/>
        </w:rPr>
      </w:pPr>
      <w:r w:rsidRPr="00F23456">
        <w:rPr>
          <w:rFonts w:ascii="Times New Roman" w:hAnsi="Times New Roman" w:cs="Times New Roman"/>
          <w:sz w:val="23"/>
          <w:szCs w:val="23"/>
        </w:rPr>
        <w:t>Other authors:</w:t>
      </w:r>
    </w:p>
    <w:p w:rsidR="00D0393A" w:rsidRPr="006F65B0" w:rsidRDefault="00D0393A" w:rsidP="00D00941">
      <w:pPr>
        <w:spacing w:line="276" w:lineRule="auto"/>
        <w:rPr>
          <w:rFonts w:ascii="Times New Roman" w:hAnsi="Times New Roman" w:cs="Times New Roman"/>
        </w:rPr>
      </w:pPr>
      <w:r w:rsidRPr="00F23456">
        <w:rPr>
          <w:rFonts w:ascii="Times New Roman" w:hAnsi="Times New Roman" w:cs="Times New Roman" w:hint="eastAsia"/>
          <w:sz w:val="23"/>
          <w:szCs w:val="23"/>
        </w:rPr>
        <w:t>D</w:t>
      </w:r>
      <w:r w:rsidRPr="00F23456">
        <w:rPr>
          <w:rFonts w:ascii="Times New Roman" w:hAnsi="Times New Roman" w:cs="Times New Roman"/>
          <w:sz w:val="23"/>
          <w:szCs w:val="23"/>
        </w:rPr>
        <w:t>ate:</w:t>
      </w:r>
    </w:p>
    <w:sectPr w:rsidR="00D0393A" w:rsidRPr="006F65B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C35" w:rsidRDefault="00A15C35" w:rsidP="009B0F6B">
      <w:r>
        <w:separator/>
      </w:r>
    </w:p>
  </w:endnote>
  <w:endnote w:type="continuationSeparator" w:id="0">
    <w:p w:rsidR="00A15C35" w:rsidRDefault="00A15C35" w:rsidP="009B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C35" w:rsidRDefault="00A15C35" w:rsidP="009B0F6B">
      <w:r>
        <w:separator/>
      </w:r>
    </w:p>
  </w:footnote>
  <w:footnote w:type="continuationSeparator" w:id="0">
    <w:p w:rsidR="00A15C35" w:rsidRDefault="00A15C35" w:rsidP="009B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B" w:rsidRDefault="009B0F6B">
    <w:pPr>
      <w:pStyle w:val="a3"/>
    </w:pPr>
    <w:r>
      <w:rPr>
        <w:rFonts w:ascii="Times New Roman" w:hAnsi="Times New Roman" w:cs="Times New Roman"/>
        <w:b/>
        <w:bCs/>
        <w:color w:val="333333"/>
        <w:kern w:val="0"/>
        <w:sz w:val="27"/>
        <w:szCs w:val="27"/>
      </w:rPr>
      <w:t>Reviews of Geophysics and Planetary Physics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29DA"/>
    <w:multiLevelType w:val="hybridMultilevel"/>
    <w:tmpl w:val="74EAA8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569842AF"/>
    <w:multiLevelType w:val="hybridMultilevel"/>
    <w:tmpl w:val="C98CB2EE"/>
    <w:lvl w:ilvl="0" w:tplc="F348AA8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F1"/>
    <w:rsid w:val="00041AC1"/>
    <w:rsid w:val="00093310"/>
    <w:rsid w:val="000B1EF1"/>
    <w:rsid w:val="001738AD"/>
    <w:rsid w:val="00284F8D"/>
    <w:rsid w:val="002F7CB9"/>
    <w:rsid w:val="003077FC"/>
    <w:rsid w:val="00345709"/>
    <w:rsid w:val="003C0D5E"/>
    <w:rsid w:val="003D2125"/>
    <w:rsid w:val="0048095C"/>
    <w:rsid w:val="004D17E5"/>
    <w:rsid w:val="004E0CCB"/>
    <w:rsid w:val="004E1AFF"/>
    <w:rsid w:val="00610EE2"/>
    <w:rsid w:val="00663069"/>
    <w:rsid w:val="00677915"/>
    <w:rsid w:val="00693DC6"/>
    <w:rsid w:val="006F65B0"/>
    <w:rsid w:val="0073345B"/>
    <w:rsid w:val="00841401"/>
    <w:rsid w:val="008D1234"/>
    <w:rsid w:val="00961F7E"/>
    <w:rsid w:val="009B0F6B"/>
    <w:rsid w:val="00A051D2"/>
    <w:rsid w:val="00A14FD4"/>
    <w:rsid w:val="00A15C35"/>
    <w:rsid w:val="00C5263B"/>
    <w:rsid w:val="00CB4339"/>
    <w:rsid w:val="00CD228B"/>
    <w:rsid w:val="00D00941"/>
    <w:rsid w:val="00D0393A"/>
    <w:rsid w:val="00DE02DF"/>
    <w:rsid w:val="00E24CBF"/>
    <w:rsid w:val="00E50265"/>
    <w:rsid w:val="00E60B50"/>
    <w:rsid w:val="00F13C94"/>
    <w:rsid w:val="00F2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0AB790-37DC-4100-B38B-7FFEEA15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EF1"/>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iPriority w:val="99"/>
    <w:unhideWhenUsed/>
    <w:rsid w:val="009B0F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0F6B"/>
    <w:rPr>
      <w:sz w:val="18"/>
      <w:szCs w:val="18"/>
    </w:rPr>
  </w:style>
  <w:style w:type="paragraph" w:styleId="a5">
    <w:name w:val="footer"/>
    <w:basedOn w:val="a"/>
    <w:link w:val="a6"/>
    <w:uiPriority w:val="99"/>
    <w:unhideWhenUsed/>
    <w:rsid w:val="009B0F6B"/>
    <w:pPr>
      <w:tabs>
        <w:tab w:val="center" w:pos="4153"/>
        <w:tab w:val="right" w:pos="8306"/>
      </w:tabs>
      <w:snapToGrid w:val="0"/>
      <w:jc w:val="left"/>
    </w:pPr>
    <w:rPr>
      <w:sz w:val="18"/>
      <w:szCs w:val="18"/>
    </w:rPr>
  </w:style>
  <w:style w:type="character" w:customStyle="1" w:styleId="a6">
    <w:name w:val="页脚 字符"/>
    <w:basedOn w:val="a0"/>
    <w:link w:val="a5"/>
    <w:uiPriority w:val="99"/>
    <w:rsid w:val="009B0F6B"/>
    <w:rPr>
      <w:sz w:val="18"/>
      <w:szCs w:val="18"/>
    </w:rPr>
  </w:style>
  <w:style w:type="paragraph" w:styleId="a7">
    <w:name w:val="Normal (Web)"/>
    <w:basedOn w:val="a"/>
    <w:uiPriority w:val="99"/>
    <w:semiHidden/>
    <w:unhideWhenUsed/>
    <w:rsid w:val="001738A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48095C"/>
    <w:rPr>
      <w:color w:val="0563C1" w:themeColor="hyperlink"/>
      <w:u w:val="single"/>
    </w:rPr>
  </w:style>
  <w:style w:type="character" w:customStyle="1" w:styleId="UnresolvedMention">
    <w:name w:val="Unresolved Mention"/>
    <w:basedOn w:val="a0"/>
    <w:uiPriority w:val="99"/>
    <w:semiHidden/>
    <w:unhideWhenUsed/>
    <w:rsid w:val="0048095C"/>
    <w:rPr>
      <w:color w:val="605E5C"/>
      <w:shd w:val="clear" w:color="auto" w:fill="E1DFDD"/>
    </w:rPr>
  </w:style>
  <w:style w:type="character" w:styleId="a9">
    <w:name w:val="annotation reference"/>
    <w:basedOn w:val="a0"/>
    <w:uiPriority w:val="99"/>
    <w:semiHidden/>
    <w:unhideWhenUsed/>
    <w:rsid w:val="003C0D5E"/>
    <w:rPr>
      <w:sz w:val="21"/>
      <w:szCs w:val="21"/>
    </w:rPr>
  </w:style>
  <w:style w:type="paragraph" w:styleId="aa">
    <w:name w:val="annotation text"/>
    <w:basedOn w:val="a"/>
    <w:link w:val="ab"/>
    <w:uiPriority w:val="99"/>
    <w:semiHidden/>
    <w:unhideWhenUsed/>
    <w:rsid w:val="003C0D5E"/>
    <w:pPr>
      <w:jc w:val="left"/>
    </w:pPr>
  </w:style>
  <w:style w:type="character" w:customStyle="1" w:styleId="ab">
    <w:name w:val="批注文字 字符"/>
    <w:basedOn w:val="a0"/>
    <w:link w:val="aa"/>
    <w:uiPriority w:val="99"/>
    <w:semiHidden/>
    <w:rsid w:val="003C0D5E"/>
  </w:style>
  <w:style w:type="paragraph" w:styleId="ac">
    <w:name w:val="annotation subject"/>
    <w:basedOn w:val="aa"/>
    <w:next w:val="aa"/>
    <w:link w:val="ad"/>
    <w:uiPriority w:val="99"/>
    <w:semiHidden/>
    <w:unhideWhenUsed/>
    <w:rsid w:val="003C0D5E"/>
    <w:rPr>
      <w:b/>
      <w:bCs/>
    </w:rPr>
  </w:style>
  <w:style w:type="character" w:customStyle="1" w:styleId="ad">
    <w:name w:val="批注主题 字符"/>
    <w:basedOn w:val="ab"/>
    <w:link w:val="ac"/>
    <w:uiPriority w:val="99"/>
    <w:semiHidden/>
    <w:rsid w:val="003C0D5E"/>
    <w:rPr>
      <w:b/>
      <w:bCs/>
    </w:rPr>
  </w:style>
  <w:style w:type="paragraph" w:styleId="ae">
    <w:name w:val="Revision"/>
    <w:hidden/>
    <w:uiPriority w:val="99"/>
    <w:semiHidden/>
    <w:rsid w:val="00DE02DF"/>
  </w:style>
  <w:style w:type="paragraph" w:styleId="af">
    <w:name w:val="Balloon Text"/>
    <w:basedOn w:val="a"/>
    <w:link w:val="af0"/>
    <w:uiPriority w:val="99"/>
    <w:semiHidden/>
    <w:unhideWhenUsed/>
    <w:rsid w:val="00F23456"/>
    <w:rPr>
      <w:sz w:val="18"/>
      <w:szCs w:val="18"/>
    </w:rPr>
  </w:style>
  <w:style w:type="character" w:customStyle="1" w:styleId="af0">
    <w:name w:val="批注框文本 字符"/>
    <w:basedOn w:val="a0"/>
    <w:link w:val="af"/>
    <w:uiPriority w:val="99"/>
    <w:semiHidden/>
    <w:rsid w:val="00F234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qyxx@cea-igp.a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8EC9-3CFF-43B6-BAF4-E85D4381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Company>Lenovo</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2022-11-15T01:42:00Z</dcterms:created>
  <dcterms:modified xsi:type="dcterms:W3CDTF">2022-11-16T01:34:00Z</dcterms:modified>
</cp:coreProperties>
</file>